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8C34DC" w:rsidRDefault="00001991" w:rsidP="00307D19">
      <w:pPr>
        <w:rPr>
          <w:rFonts w:ascii="Arial" w:hAnsi="Arial" w:cs="Arial"/>
          <w:sz w:val="24"/>
          <w:szCs w:val="24"/>
        </w:rPr>
      </w:pPr>
    </w:p>
    <w:p w:rsidR="00517DD4" w:rsidRPr="008C34DC" w:rsidRDefault="00517DD4" w:rsidP="003C0FF5">
      <w:pPr>
        <w:pStyle w:val="NormalWeb"/>
        <w:jc w:val="center"/>
        <w:rPr>
          <w:rFonts w:ascii="Arial" w:hAnsi="Arial" w:cs="Arial"/>
          <w:b/>
          <w:bCs/>
        </w:rPr>
      </w:pPr>
      <w:r w:rsidRPr="008C34DC">
        <w:rPr>
          <w:rFonts w:ascii="Arial" w:hAnsi="Arial" w:cs="Arial"/>
          <w:b/>
          <w:bCs/>
        </w:rPr>
        <w:t xml:space="preserve">CONTRATO N.º </w:t>
      </w:r>
      <w:r w:rsidR="00F11C30">
        <w:rPr>
          <w:rFonts w:ascii="Arial" w:hAnsi="Arial" w:cs="Arial"/>
          <w:b/>
          <w:bCs/>
        </w:rPr>
        <w:t>050</w:t>
      </w:r>
      <w:r w:rsidRPr="008C34DC">
        <w:rPr>
          <w:rFonts w:ascii="Arial" w:hAnsi="Arial" w:cs="Arial"/>
          <w:b/>
          <w:bCs/>
        </w:rPr>
        <w:t xml:space="preserve">/ </w:t>
      </w:r>
      <w:r w:rsidR="003D3DA3" w:rsidRPr="008C34DC">
        <w:rPr>
          <w:rFonts w:ascii="Arial" w:hAnsi="Arial" w:cs="Arial"/>
          <w:b/>
          <w:bCs/>
        </w:rPr>
        <w:t>201</w:t>
      </w:r>
      <w:r w:rsidR="009A3FBA">
        <w:rPr>
          <w:rFonts w:ascii="Arial" w:hAnsi="Arial" w:cs="Arial"/>
          <w:b/>
          <w:bCs/>
        </w:rPr>
        <w:t>8</w:t>
      </w:r>
      <w:r w:rsidRPr="008C34DC">
        <w:rPr>
          <w:rFonts w:ascii="Arial" w:hAnsi="Arial" w:cs="Arial"/>
          <w:b/>
          <w:bCs/>
        </w:rPr>
        <w:t xml:space="preserve"> – PMM</w:t>
      </w:r>
    </w:p>
    <w:p w:rsidR="00517DD4" w:rsidRPr="008C34DC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8C34DC">
        <w:rPr>
          <w:rFonts w:ascii="Arial" w:hAnsi="Arial" w:cs="Arial"/>
          <w:b/>
          <w:bCs/>
          <w:sz w:val="24"/>
          <w:szCs w:val="24"/>
        </w:rPr>
        <w:t xml:space="preserve">PROCESSO DE INEXIGIBILIDADE N.º </w:t>
      </w:r>
      <w:r w:rsidR="00F11C30">
        <w:rPr>
          <w:rFonts w:ascii="Arial" w:hAnsi="Arial" w:cs="Arial"/>
          <w:b/>
          <w:bCs/>
          <w:sz w:val="24"/>
          <w:szCs w:val="24"/>
        </w:rPr>
        <w:t>011</w:t>
      </w:r>
      <w:r w:rsidRPr="008C34DC">
        <w:rPr>
          <w:rFonts w:ascii="Arial" w:hAnsi="Arial" w:cs="Arial"/>
          <w:b/>
          <w:bCs/>
          <w:sz w:val="24"/>
          <w:szCs w:val="24"/>
        </w:rPr>
        <w:t>/</w:t>
      </w:r>
      <w:r w:rsidR="003D3DA3" w:rsidRPr="008C34DC">
        <w:rPr>
          <w:rFonts w:ascii="Arial" w:hAnsi="Arial" w:cs="Arial"/>
          <w:b/>
          <w:bCs/>
          <w:sz w:val="24"/>
          <w:szCs w:val="24"/>
        </w:rPr>
        <w:t>201</w:t>
      </w:r>
      <w:r w:rsidR="009A3FBA">
        <w:rPr>
          <w:rFonts w:ascii="Arial" w:hAnsi="Arial" w:cs="Arial"/>
          <w:b/>
          <w:bCs/>
          <w:sz w:val="24"/>
          <w:szCs w:val="24"/>
        </w:rPr>
        <w:t>8</w:t>
      </w:r>
      <w:r w:rsidRPr="008C34DC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EA260A" w:rsidRDefault="00EA260A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17DD4" w:rsidRPr="008C34DC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8C34DC">
        <w:rPr>
          <w:rFonts w:ascii="Arial" w:hAnsi="Arial" w:cs="Arial"/>
          <w:b/>
          <w:bCs/>
          <w:sz w:val="24"/>
          <w:szCs w:val="24"/>
        </w:rPr>
        <w:t xml:space="preserve">PROCESSO N.º </w:t>
      </w:r>
      <w:r w:rsidR="003C0FF5">
        <w:rPr>
          <w:rFonts w:ascii="Arial" w:hAnsi="Arial" w:cs="Arial"/>
          <w:b/>
          <w:bCs/>
          <w:sz w:val="24"/>
          <w:szCs w:val="24"/>
        </w:rPr>
        <w:t>087</w:t>
      </w:r>
      <w:r w:rsidRPr="008C34DC">
        <w:rPr>
          <w:rFonts w:ascii="Arial" w:hAnsi="Arial" w:cs="Arial"/>
          <w:b/>
          <w:bCs/>
          <w:sz w:val="24"/>
          <w:szCs w:val="24"/>
        </w:rPr>
        <w:t>/</w:t>
      </w:r>
      <w:r w:rsidR="003D3DA3" w:rsidRPr="008C34DC">
        <w:rPr>
          <w:rFonts w:ascii="Arial" w:hAnsi="Arial" w:cs="Arial"/>
          <w:b/>
          <w:bCs/>
          <w:sz w:val="24"/>
          <w:szCs w:val="24"/>
        </w:rPr>
        <w:t>201</w:t>
      </w:r>
      <w:r w:rsidR="009A3FBA">
        <w:rPr>
          <w:rFonts w:ascii="Arial" w:hAnsi="Arial" w:cs="Arial"/>
          <w:b/>
          <w:bCs/>
          <w:sz w:val="24"/>
          <w:szCs w:val="24"/>
        </w:rPr>
        <w:t>8</w:t>
      </w:r>
    </w:p>
    <w:p w:rsidR="00517DD4" w:rsidRDefault="00517DD4" w:rsidP="00517DD4">
      <w:pPr>
        <w:pStyle w:val="Rodap"/>
        <w:tabs>
          <w:tab w:val="left" w:pos="70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45287B" w:rsidRPr="00A43120" w:rsidRDefault="0045287B" w:rsidP="0045287B">
      <w:pPr>
        <w:spacing w:before="120" w:after="120"/>
        <w:ind w:left="4678"/>
        <w:jc w:val="both"/>
        <w:rPr>
          <w:rFonts w:ascii="Arial" w:hAnsi="Arial" w:cs="Arial"/>
          <w:b/>
          <w:sz w:val="24"/>
          <w:szCs w:val="24"/>
        </w:rPr>
      </w:pPr>
    </w:p>
    <w:p w:rsidR="0045287B" w:rsidRPr="003C0FF5" w:rsidRDefault="0045287B" w:rsidP="0045287B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3C0FF5">
        <w:rPr>
          <w:rFonts w:ascii="Arial" w:hAnsi="Arial" w:cs="Arial"/>
          <w:bCs/>
          <w:sz w:val="24"/>
          <w:szCs w:val="24"/>
        </w:rPr>
        <w:t xml:space="preserve">Pelo presente Instrumento, o </w:t>
      </w:r>
      <w:r w:rsidRPr="003C0FF5">
        <w:rPr>
          <w:rFonts w:ascii="Arial" w:hAnsi="Arial" w:cs="Arial"/>
          <w:b/>
          <w:sz w:val="24"/>
          <w:szCs w:val="24"/>
        </w:rPr>
        <w:t>MUNICÍPIO DE MATINHOS</w:t>
      </w:r>
      <w:r w:rsidRPr="003C0FF5">
        <w:rPr>
          <w:rFonts w:ascii="Arial" w:hAnsi="Arial" w:cs="Arial"/>
          <w:bCs/>
          <w:sz w:val="24"/>
          <w:szCs w:val="24"/>
        </w:rPr>
        <w:t xml:space="preserve">, pessoa de direito publico interno, inscrito no CNPJ Nº 76.017.466/0001-61com sede na Rua Pastor Elias Abrahão, nº 22, em </w:t>
      </w:r>
      <w:proofErr w:type="spellStart"/>
      <w:r w:rsidRPr="003C0FF5">
        <w:rPr>
          <w:rFonts w:ascii="Arial" w:hAnsi="Arial" w:cs="Arial"/>
          <w:bCs/>
          <w:sz w:val="24"/>
          <w:szCs w:val="24"/>
        </w:rPr>
        <w:t>Matinhos-PR</w:t>
      </w:r>
      <w:proofErr w:type="spellEnd"/>
      <w:r w:rsidRPr="003C0FF5">
        <w:rPr>
          <w:rFonts w:ascii="Arial" w:hAnsi="Arial" w:cs="Arial"/>
          <w:bCs/>
          <w:sz w:val="24"/>
          <w:szCs w:val="24"/>
        </w:rPr>
        <w:t xml:space="preserve">, neste ato representando pelo </w:t>
      </w:r>
      <w:proofErr w:type="spellStart"/>
      <w:r w:rsidRPr="003C0FF5">
        <w:rPr>
          <w:rFonts w:ascii="Arial" w:hAnsi="Arial" w:cs="Arial"/>
          <w:bCs/>
          <w:sz w:val="24"/>
          <w:szCs w:val="24"/>
        </w:rPr>
        <w:t>Exmº</w:t>
      </w:r>
      <w:proofErr w:type="spellEnd"/>
      <w:r w:rsidRPr="003C0FF5">
        <w:rPr>
          <w:rFonts w:ascii="Arial" w:hAnsi="Arial" w:cs="Arial"/>
          <w:bCs/>
          <w:sz w:val="24"/>
          <w:szCs w:val="24"/>
        </w:rPr>
        <w:t xml:space="preserve"> Prefeito Municipal, Sr. Ruy </w:t>
      </w:r>
      <w:proofErr w:type="spellStart"/>
      <w:r w:rsidRPr="003C0FF5">
        <w:rPr>
          <w:rFonts w:ascii="Arial" w:hAnsi="Arial" w:cs="Arial"/>
          <w:bCs/>
          <w:sz w:val="24"/>
          <w:szCs w:val="24"/>
        </w:rPr>
        <w:t>Hauer</w:t>
      </w:r>
      <w:proofErr w:type="spellEnd"/>
      <w:r w:rsidRPr="003C0F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0FF5">
        <w:rPr>
          <w:rFonts w:ascii="Arial" w:hAnsi="Arial" w:cs="Arial"/>
          <w:bCs/>
          <w:sz w:val="24"/>
          <w:szCs w:val="24"/>
        </w:rPr>
        <w:t>Reichert</w:t>
      </w:r>
      <w:proofErr w:type="spellEnd"/>
      <w:r w:rsidRPr="003C0FF5">
        <w:rPr>
          <w:rFonts w:ascii="Arial" w:hAnsi="Arial" w:cs="Arial"/>
          <w:bCs/>
          <w:sz w:val="24"/>
          <w:szCs w:val="24"/>
        </w:rPr>
        <w:t xml:space="preserve">, portador do RG n.º 795.304-6 e inscrito no CPF n.º 354.262.099-87, doravante denominado simplesmente </w:t>
      </w:r>
      <w:r w:rsidRPr="003C0FF5">
        <w:rPr>
          <w:rFonts w:ascii="Arial" w:hAnsi="Arial" w:cs="Arial"/>
          <w:b/>
          <w:sz w:val="24"/>
          <w:szCs w:val="24"/>
        </w:rPr>
        <w:t>CONTRATANTE</w:t>
      </w:r>
      <w:r w:rsidRPr="003C0FF5">
        <w:rPr>
          <w:rFonts w:ascii="Arial" w:hAnsi="Arial" w:cs="Arial"/>
          <w:bCs/>
          <w:sz w:val="24"/>
          <w:szCs w:val="24"/>
        </w:rPr>
        <w:t xml:space="preserve">, e a empresa </w:t>
      </w:r>
      <w:r w:rsidRPr="003C0FF5">
        <w:rPr>
          <w:rFonts w:ascii="Arial" w:hAnsi="Arial" w:cs="Arial"/>
          <w:b/>
          <w:bCs/>
          <w:sz w:val="24"/>
          <w:szCs w:val="24"/>
        </w:rPr>
        <w:t>TIME COMUNICAÇÕES S/C LTDA</w:t>
      </w:r>
      <w:r w:rsidRPr="003C0FF5">
        <w:rPr>
          <w:rFonts w:ascii="Arial" w:hAnsi="Arial" w:cs="Arial"/>
          <w:b/>
          <w:sz w:val="24"/>
          <w:szCs w:val="24"/>
        </w:rPr>
        <w:t xml:space="preserve">, </w:t>
      </w:r>
      <w:r w:rsidRPr="003C0FF5">
        <w:rPr>
          <w:rFonts w:ascii="Arial" w:hAnsi="Arial" w:cs="Arial"/>
          <w:bCs/>
          <w:sz w:val="24"/>
          <w:szCs w:val="24"/>
        </w:rPr>
        <w:t xml:space="preserve"> pessoa jurídica de direito privado, inscrita no CNPJ nº 40.251.373/0001-50, com sede à Rua Comendador Araújo, nº 143, Centro, na cidade de </w:t>
      </w:r>
      <w:r w:rsidR="00BF09D1" w:rsidRPr="003C0FF5">
        <w:rPr>
          <w:rFonts w:ascii="Arial" w:hAnsi="Arial" w:cs="Arial"/>
          <w:bCs/>
          <w:sz w:val="24"/>
          <w:szCs w:val="24"/>
        </w:rPr>
        <w:t>C</w:t>
      </w:r>
      <w:r w:rsidRPr="003C0FF5">
        <w:rPr>
          <w:rFonts w:ascii="Arial" w:hAnsi="Arial" w:cs="Arial"/>
          <w:bCs/>
          <w:sz w:val="24"/>
          <w:szCs w:val="24"/>
        </w:rPr>
        <w:t xml:space="preserve">uritiba, Estado do Paraná, neste ato representada por sua representante legal, Senhora </w:t>
      </w:r>
      <w:proofErr w:type="spellStart"/>
      <w:r w:rsidRPr="003C0FF5">
        <w:rPr>
          <w:rFonts w:ascii="Arial" w:hAnsi="Arial" w:cs="Arial"/>
          <w:bCs/>
          <w:sz w:val="24"/>
          <w:szCs w:val="24"/>
        </w:rPr>
        <w:t>Nadyesda</w:t>
      </w:r>
      <w:proofErr w:type="spellEnd"/>
      <w:r w:rsidRPr="003C0FF5">
        <w:rPr>
          <w:rFonts w:ascii="Arial" w:hAnsi="Arial" w:cs="Arial"/>
          <w:bCs/>
          <w:sz w:val="24"/>
          <w:szCs w:val="24"/>
        </w:rPr>
        <w:t xml:space="preserve"> Cristina </w:t>
      </w:r>
      <w:proofErr w:type="spellStart"/>
      <w:r w:rsidRPr="003C0FF5">
        <w:rPr>
          <w:rFonts w:ascii="Arial" w:hAnsi="Arial" w:cs="Arial"/>
          <w:bCs/>
          <w:sz w:val="24"/>
          <w:szCs w:val="24"/>
        </w:rPr>
        <w:t>Boldrini</w:t>
      </w:r>
      <w:proofErr w:type="spellEnd"/>
      <w:r w:rsidRPr="003C0FF5">
        <w:rPr>
          <w:rFonts w:ascii="Arial" w:hAnsi="Arial" w:cs="Arial"/>
          <w:bCs/>
          <w:sz w:val="24"/>
          <w:szCs w:val="24"/>
        </w:rPr>
        <w:t xml:space="preserve"> de Almeida, portadora do RG n.º 1314379 e inscrita no CPF n.º 648.586.189-00, doravante denominada simplesmente </w:t>
      </w:r>
      <w:r w:rsidRPr="003C0FF5">
        <w:rPr>
          <w:rFonts w:ascii="Arial" w:hAnsi="Arial" w:cs="Arial"/>
          <w:b/>
          <w:sz w:val="24"/>
          <w:szCs w:val="24"/>
        </w:rPr>
        <w:t>CONTRATADA</w:t>
      </w:r>
      <w:r w:rsidRPr="003C0FF5">
        <w:rPr>
          <w:rFonts w:ascii="Arial" w:hAnsi="Arial" w:cs="Arial"/>
          <w:bCs/>
          <w:sz w:val="24"/>
          <w:szCs w:val="24"/>
        </w:rPr>
        <w:t>, tem entre si justo e contratado o presente instrumento, o qual reger-se-á pelas cláusulas e condições adiante discriminadas: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PRIMEIRA – DO OBJETO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objeto deste Contrato é</w:t>
      </w:r>
      <w:r w:rsidR="008B1FCC">
        <w:rPr>
          <w:rFonts w:ascii="Arial" w:hAnsi="Arial" w:cs="Arial"/>
          <w:color w:val="000000"/>
          <w:sz w:val="24"/>
          <w:szCs w:val="24"/>
        </w:rPr>
        <w:t xml:space="preserve"> </w:t>
      </w:r>
      <w:r w:rsidR="008B1FCC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SHOW COM </w:t>
      </w:r>
      <w:r w:rsidR="00BF09D1">
        <w:rPr>
          <w:rStyle w:val="nfase"/>
          <w:rFonts w:ascii="Arial" w:hAnsi="Arial" w:cs="Arial"/>
          <w:b/>
          <w:i w:val="0"/>
          <w:sz w:val="24"/>
          <w:szCs w:val="24"/>
        </w:rPr>
        <w:t xml:space="preserve">A </w:t>
      </w:r>
      <w:r w:rsidR="008B1FCC">
        <w:rPr>
          <w:rStyle w:val="nfase"/>
          <w:rFonts w:ascii="Arial" w:hAnsi="Arial" w:cs="Arial"/>
          <w:b/>
          <w:i w:val="0"/>
          <w:sz w:val="24"/>
          <w:szCs w:val="24"/>
        </w:rPr>
        <w:t xml:space="preserve">BANDA </w:t>
      </w:r>
      <w:r w:rsidR="00BF09D1">
        <w:rPr>
          <w:rStyle w:val="nfase"/>
          <w:rFonts w:ascii="Arial" w:hAnsi="Arial" w:cs="Arial"/>
          <w:b/>
          <w:i w:val="0"/>
          <w:sz w:val="24"/>
          <w:szCs w:val="24"/>
        </w:rPr>
        <w:t>BL</w:t>
      </w:r>
      <w:r w:rsidR="008B1FCC">
        <w:rPr>
          <w:rStyle w:val="nfase"/>
          <w:rFonts w:ascii="Arial" w:hAnsi="Arial" w:cs="Arial"/>
          <w:b/>
          <w:i w:val="0"/>
          <w:sz w:val="24"/>
          <w:szCs w:val="24"/>
        </w:rPr>
        <w:t>I</w:t>
      </w:r>
      <w:r w:rsidR="00BF09D1">
        <w:rPr>
          <w:rStyle w:val="nfase"/>
          <w:rFonts w:ascii="Arial" w:hAnsi="Arial" w:cs="Arial"/>
          <w:b/>
          <w:i w:val="0"/>
          <w:sz w:val="24"/>
          <w:szCs w:val="24"/>
        </w:rPr>
        <w:t>N</w:t>
      </w:r>
      <w:r w:rsidR="008B1FCC">
        <w:rPr>
          <w:rStyle w:val="nfase"/>
          <w:rFonts w:ascii="Arial" w:hAnsi="Arial" w:cs="Arial"/>
          <w:b/>
          <w:i w:val="0"/>
          <w:sz w:val="24"/>
          <w:szCs w:val="24"/>
        </w:rPr>
        <w:t>DAGEM PARA</w:t>
      </w:r>
      <w:r w:rsidR="00BF09D1">
        <w:rPr>
          <w:rStyle w:val="nfase"/>
          <w:rFonts w:ascii="Arial" w:hAnsi="Arial" w:cs="Arial"/>
          <w:b/>
          <w:i w:val="0"/>
          <w:sz w:val="24"/>
          <w:szCs w:val="24"/>
        </w:rPr>
        <w:t xml:space="preserve"> AS FESTIVIDADES DO</w:t>
      </w:r>
      <w:r w:rsidR="008B1FCC">
        <w:rPr>
          <w:rStyle w:val="nfase"/>
          <w:rFonts w:ascii="Arial" w:hAnsi="Arial" w:cs="Arial"/>
          <w:b/>
          <w:i w:val="0"/>
          <w:sz w:val="24"/>
          <w:szCs w:val="24"/>
        </w:rPr>
        <w:t xml:space="preserve"> 51º ANIVERSÁRIO DE MATINHOS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A43120">
        <w:rPr>
          <w:rFonts w:ascii="Arial" w:hAnsi="Arial" w:cs="Arial"/>
          <w:color w:val="000000"/>
          <w:sz w:val="24"/>
          <w:szCs w:val="24"/>
        </w:rPr>
        <w:t>co</w:t>
      </w:r>
      <w:r>
        <w:rPr>
          <w:rFonts w:ascii="Arial" w:hAnsi="Arial" w:cs="Arial"/>
          <w:color w:val="000000"/>
          <w:sz w:val="24"/>
          <w:szCs w:val="24"/>
        </w:rPr>
        <w:t>nforme especificado abaixo: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Ind w:w="-2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709"/>
        <w:gridCol w:w="850"/>
        <w:gridCol w:w="5070"/>
        <w:gridCol w:w="1073"/>
        <w:gridCol w:w="1354"/>
      </w:tblGrid>
      <w:tr w:rsidR="008B1FCC" w:rsidRPr="008B1FCC" w:rsidTr="008B1FCC">
        <w:trPr>
          <w:jc w:val="center"/>
        </w:trPr>
        <w:tc>
          <w:tcPr>
            <w:tcW w:w="756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3466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09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3466">
              <w:rPr>
                <w:rFonts w:ascii="Arial" w:hAnsi="Arial" w:cs="Arial"/>
                <w:b/>
                <w:color w:val="000000"/>
                <w:sz w:val="22"/>
                <w:szCs w:val="22"/>
              </w:rPr>
              <w:t>QTD</w:t>
            </w:r>
          </w:p>
        </w:tc>
        <w:tc>
          <w:tcPr>
            <w:tcW w:w="850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3466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5070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3466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977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3466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086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3466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</w:tr>
      <w:tr w:rsidR="008B1FCC" w:rsidRPr="008B1FCC" w:rsidTr="008B1FCC">
        <w:trPr>
          <w:jc w:val="center"/>
        </w:trPr>
        <w:tc>
          <w:tcPr>
            <w:tcW w:w="756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FC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FC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FCC">
              <w:rPr>
                <w:rFonts w:ascii="Arial" w:hAnsi="Arial" w:cs="Arial"/>
                <w:color w:val="000000"/>
                <w:sz w:val="22"/>
                <w:szCs w:val="22"/>
              </w:rPr>
              <w:t>SVÇ</w:t>
            </w:r>
          </w:p>
        </w:tc>
        <w:tc>
          <w:tcPr>
            <w:tcW w:w="5070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FCC">
              <w:rPr>
                <w:rFonts w:ascii="Arial" w:hAnsi="Arial" w:cs="Arial"/>
                <w:color w:val="000000"/>
                <w:sz w:val="22"/>
                <w:szCs w:val="22"/>
              </w:rPr>
              <w:t>Realização de show musical com a Banda Blindagem para o evento especial em comemoração ao 51º aniversário de Matinhos/PR. O show será realizado no calçadão da Praça Central Hildebrando de Araujo de Matinhos, no dia 16 de junho de 2018, com início previsto para as 21h00min e término previsto para as 23h00min, sendo que todas as despesas com os pagamentos de cachê dos músicos, transporte, encargos sociais, impostos ou outras despesas que porventura houver ficam a cargo da empresa contratada.</w:t>
            </w:r>
          </w:p>
        </w:tc>
        <w:tc>
          <w:tcPr>
            <w:tcW w:w="977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FCC">
              <w:rPr>
                <w:rFonts w:ascii="Arial" w:hAnsi="Arial" w:cs="Arial"/>
                <w:color w:val="000000"/>
                <w:sz w:val="22"/>
                <w:szCs w:val="22"/>
              </w:rPr>
              <w:t>7.000,00</w:t>
            </w:r>
          </w:p>
        </w:tc>
        <w:tc>
          <w:tcPr>
            <w:tcW w:w="1086" w:type="dxa"/>
          </w:tcPr>
          <w:p w:rsidR="008B1FCC" w:rsidRPr="00433466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FCC">
              <w:rPr>
                <w:rFonts w:ascii="Arial" w:hAnsi="Arial" w:cs="Arial"/>
                <w:color w:val="000000"/>
                <w:sz w:val="22"/>
                <w:szCs w:val="22"/>
              </w:rPr>
              <w:t>7.000,00</w:t>
            </w:r>
          </w:p>
        </w:tc>
      </w:tr>
      <w:tr w:rsidR="008B1FCC" w:rsidRPr="008B1FCC" w:rsidTr="008B1FCC">
        <w:trPr>
          <w:jc w:val="center"/>
        </w:trPr>
        <w:tc>
          <w:tcPr>
            <w:tcW w:w="756" w:type="dxa"/>
          </w:tcPr>
          <w:p w:rsidR="008B1FCC" w:rsidRPr="008B1FCC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B1FCC" w:rsidRPr="008B1FCC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B1FCC" w:rsidRPr="008B1FCC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070" w:type="dxa"/>
          </w:tcPr>
          <w:p w:rsidR="008B1FCC" w:rsidRPr="008B1FCC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</w:tcPr>
          <w:p w:rsidR="008B1FCC" w:rsidRPr="008B1FCC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1FCC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86" w:type="dxa"/>
          </w:tcPr>
          <w:p w:rsidR="008B1FCC" w:rsidRPr="008B1FCC" w:rsidRDefault="008B1FCC" w:rsidP="003C0FF5">
            <w:pPr>
              <w:suppressAutoHyphens/>
              <w:autoSpaceDE w:val="0"/>
              <w:autoSpaceDN w:val="0"/>
              <w:adjustRightInd w:val="0"/>
              <w:spacing w:beforeLines="60" w:afterLines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1FCC">
              <w:rPr>
                <w:rFonts w:ascii="Arial" w:hAnsi="Arial" w:cs="Arial"/>
                <w:b/>
                <w:color w:val="000000"/>
                <w:sz w:val="22"/>
                <w:szCs w:val="22"/>
              </w:rPr>
              <w:t>R$7.000,00</w:t>
            </w:r>
          </w:p>
        </w:tc>
      </w:tr>
    </w:tbl>
    <w:p w:rsidR="0045287B" w:rsidRPr="008B1FCC" w:rsidRDefault="0045287B" w:rsidP="0045287B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SEGUNDA – DA VIGÊNCIA E E</w:t>
      </w:r>
      <w:r>
        <w:rPr>
          <w:rFonts w:ascii="Arial" w:hAnsi="Arial" w:cs="Arial"/>
          <w:b/>
          <w:color w:val="000000"/>
          <w:sz w:val="24"/>
          <w:szCs w:val="24"/>
        </w:rPr>
        <w:t>XECUÇÃO</w:t>
      </w:r>
    </w:p>
    <w:p w:rsidR="0045287B" w:rsidRPr="005A17FC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17F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 presente Contrato terá vigência </w:t>
      </w:r>
      <w:r w:rsidRPr="00AA31D8">
        <w:rPr>
          <w:rFonts w:ascii="Arial" w:hAnsi="Arial" w:cs="Arial"/>
          <w:sz w:val="24"/>
          <w:szCs w:val="24"/>
        </w:rPr>
        <w:t xml:space="preserve">de </w:t>
      </w:r>
      <w:r w:rsidR="008B1FCC">
        <w:rPr>
          <w:rFonts w:ascii="Arial" w:hAnsi="Arial" w:cs="Arial"/>
          <w:sz w:val="24"/>
          <w:szCs w:val="24"/>
        </w:rPr>
        <w:t>60</w:t>
      </w:r>
      <w:r w:rsidRPr="00AA31D8">
        <w:rPr>
          <w:rFonts w:ascii="Arial" w:hAnsi="Arial" w:cs="Arial"/>
          <w:sz w:val="24"/>
          <w:szCs w:val="24"/>
        </w:rPr>
        <w:t xml:space="preserve"> (</w:t>
      </w:r>
      <w:r w:rsidR="008B1FCC">
        <w:rPr>
          <w:rFonts w:ascii="Arial" w:hAnsi="Arial" w:cs="Arial"/>
          <w:sz w:val="24"/>
          <w:szCs w:val="24"/>
        </w:rPr>
        <w:t>sessenta</w:t>
      </w:r>
      <w:r w:rsidRPr="00AA31D8">
        <w:rPr>
          <w:rFonts w:ascii="Arial" w:hAnsi="Arial" w:cs="Arial"/>
          <w:sz w:val="24"/>
          <w:szCs w:val="24"/>
        </w:rPr>
        <w:t xml:space="preserve">) </w:t>
      </w:r>
      <w:r w:rsidR="008B1FCC">
        <w:rPr>
          <w:rFonts w:ascii="Arial" w:hAnsi="Arial" w:cs="Arial"/>
          <w:sz w:val="24"/>
          <w:szCs w:val="24"/>
        </w:rPr>
        <w:t>dias</w:t>
      </w:r>
      <w:r w:rsidRPr="005A17FC">
        <w:rPr>
          <w:rFonts w:ascii="Arial" w:hAnsi="Arial" w:cs="Arial"/>
          <w:color w:val="000000" w:themeColor="text1"/>
          <w:sz w:val="24"/>
          <w:szCs w:val="24"/>
        </w:rPr>
        <w:t>, contados a partir da sua assinatura do Contrato</w:t>
      </w:r>
      <w:r w:rsidR="008B1F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8B1FC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PRIMEIRO - </w:t>
      </w:r>
      <w:r w:rsidR="008B1FCC">
        <w:rPr>
          <w:rFonts w:ascii="Arial" w:hAnsi="Arial" w:cs="Arial"/>
          <w:color w:val="000000"/>
          <w:sz w:val="24"/>
          <w:szCs w:val="24"/>
        </w:rPr>
        <w:t xml:space="preserve">O prazo de execução </w:t>
      </w:r>
      <w:r w:rsidR="00581B44">
        <w:rPr>
          <w:rFonts w:ascii="Arial" w:hAnsi="Arial" w:cs="Arial"/>
          <w:color w:val="000000"/>
          <w:sz w:val="24"/>
          <w:szCs w:val="24"/>
        </w:rPr>
        <w:t>será</w:t>
      </w:r>
      <w:r w:rsidR="008B1FCC">
        <w:rPr>
          <w:rFonts w:ascii="Arial" w:hAnsi="Arial" w:cs="Arial"/>
          <w:color w:val="000000"/>
          <w:sz w:val="24"/>
          <w:szCs w:val="24"/>
        </w:rPr>
        <w:t xml:space="preserve"> conforme objeto (cláusula primeira).</w:t>
      </w:r>
    </w:p>
    <w:p w:rsidR="008B1FCC" w:rsidRPr="00A43120" w:rsidRDefault="008B1FCC" w:rsidP="008B1FC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TERCEIRA - DO VALOR CONTRATUAL</w:t>
      </w:r>
    </w:p>
    <w:p w:rsidR="0045287B" w:rsidRPr="00DE0628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valor global do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serviço</w:t>
      </w:r>
      <w:r>
        <w:rPr>
          <w:rFonts w:ascii="Arial" w:hAnsi="Arial" w:cs="Arial"/>
          <w:color w:val="000000"/>
          <w:sz w:val="24"/>
          <w:szCs w:val="24"/>
        </w:rPr>
        <w:t xml:space="preserve">s é </w:t>
      </w:r>
      <w:r w:rsidRPr="00DE0628">
        <w:rPr>
          <w:rFonts w:ascii="Arial" w:hAnsi="Arial" w:cs="Arial"/>
          <w:color w:val="000000"/>
          <w:sz w:val="24"/>
          <w:szCs w:val="24"/>
        </w:rPr>
        <w:t>de</w:t>
      </w:r>
      <w:r w:rsidRPr="00DE0628">
        <w:rPr>
          <w:rFonts w:ascii="Arial" w:hAnsi="Arial" w:cs="Arial"/>
          <w:b/>
          <w:color w:val="000000"/>
          <w:sz w:val="24"/>
          <w:szCs w:val="24"/>
        </w:rPr>
        <w:t xml:space="preserve"> R$</w:t>
      </w:r>
      <w:r w:rsidR="008B1FCC">
        <w:rPr>
          <w:rFonts w:ascii="Arial" w:hAnsi="Arial" w:cs="Arial"/>
          <w:b/>
          <w:color w:val="000000"/>
          <w:sz w:val="24"/>
          <w:szCs w:val="24"/>
        </w:rPr>
        <w:t>7.000,00 (sete mil reais).</w:t>
      </w:r>
    </w:p>
    <w:p w:rsidR="0045287B" w:rsidRPr="00DE0628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QUARTA – DOS DIREITOS E RESPONSABILIDADES DAS PARTES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Constituem direitos do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receber o objeto deste Contrato nas condições ajustadas e da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perceber o valor pactuado na forma e prazo estabelecidos.</w:t>
      </w:r>
    </w:p>
    <w:p w:rsidR="0045287B" w:rsidRPr="00A43120" w:rsidRDefault="0045287B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PRIMEIRO : - Constituem obrigações do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>:</w:t>
      </w:r>
    </w:p>
    <w:p w:rsidR="0045287B" w:rsidRPr="00A43120" w:rsidRDefault="0045287B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a) </w:t>
      </w:r>
      <w:r w:rsidRPr="00A43120">
        <w:rPr>
          <w:rFonts w:ascii="Arial" w:hAnsi="Arial" w:cs="Arial"/>
          <w:color w:val="000000"/>
          <w:sz w:val="24"/>
          <w:szCs w:val="24"/>
        </w:rPr>
        <w:t>efetuar o pagamento ajustado;</w:t>
      </w:r>
    </w:p>
    <w:p w:rsidR="0045287B" w:rsidRPr="00A43120" w:rsidRDefault="0045287B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b) 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esclarecer à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toda e qualquer dúvida, em tempo hábil, com relação à execução do objeto;</w:t>
      </w:r>
    </w:p>
    <w:p w:rsidR="0045287B" w:rsidRPr="00A43120" w:rsidRDefault="0045287B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c) 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manter, sempre por escrito com 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>, os entendimentos sobre o objeto contratado.</w:t>
      </w:r>
    </w:p>
    <w:p w:rsidR="0045287B" w:rsidRPr="00A43120" w:rsidRDefault="0045287B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SEGUNDO: - Constituem obrigações da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>:</w:t>
      </w:r>
    </w:p>
    <w:p w:rsidR="0045287B" w:rsidRPr="00A43120" w:rsidRDefault="008B1FCC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45287B"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>responsabilizar-se por todos os custos para o cumprimento da prestação obrigacional, incluindo, insumos, seguros, encargos sociais, tributos, transporte e outras despesas necessárias para o fornecimento do objeto do Contrato;</w:t>
      </w:r>
    </w:p>
    <w:p w:rsidR="0045287B" w:rsidRPr="00A43120" w:rsidRDefault="008B1FCC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45287B"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>responsabilizar-se pela integral prestação contratual, inclusive quanto às obrigações decorrentes da inobservância da legislação em vigor;</w:t>
      </w:r>
    </w:p>
    <w:p w:rsidR="0045287B" w:rsidRPr="00A43120" w:rsidRDefault="008B1FCC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45287B"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>atender aos encargos trabalhistas;</w:t>
      </w:r>
    </w:p>
    <w:p w:rsidR="0045287B" w:rsidRPr="00A43120" w:rsidRDefault="008B1FCC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5287B" w:rsidRPr="00A43120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 xml:space="preserve">assumir total responsabilidade pelos danos causados ao </w:t>
      </w:r>
      <w:r w:rsidR="0045287B"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 xml:space="preserve"> ou a terceiros, por si ou por seus representantes, na execução do serviço contratado, isentando o </w:t>
      </w:r>
      <w:r w:rsidR="0045287B"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="0045287B" w:rsidRPr="00A43120">
        <w:rPr>
          <w:rFonts w:ascii="Arial" w:hAnsi="Arial" w:cs="Arial"/>
          <w:color w:val="000000"/>
          <w:sz w:val="24"/>
          <w:szCs w:val="24"/>
        </w:rPr>
        <w:t xml:space="preserve"> de toda e qualquer reclamação que possa surgir em decorrência dos mesmos;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QUINTA – DAS CONDIÇÕES DE PAGAMENTO</w:t>
      </w:r>
    </w:p>
    <w:p w:rsidR="0045287B" w:rsidRPr="005637CF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37CF">
        <w:rPr>
          <w:rFonts w:ascii="Arial" w:hAnsi="Arial" w:cs="Arial"/>
          <w:sz w:val="24"/>
          <w:szCs w:val="24"/>
        </w:rPr>
        <w:t>O pagamento referente ao presente Contrato será efetuado em até 30 (trinta) dias, contados a partir da aprovação do respectivo processo pelo órgão competente, mediante apresentação da competente nota fiscal, acompanhada das Certidões Negativas de Débitos do INSS e FGTS.</w:t>
      </w:r>
    </w:p>
    <w:p w:rsidR="0045287B" w:rsidRPr="00A43120" w:rsidRDefault="0045287B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ÚNICO: O pagamento será efetuado por meio de crédito em conta bancária da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>, devendo a mesma protocolar o requerimento, juntando cópia da Nota de Empenho e a Nota Fiscal, preenchida sem rasuras e devidamente certificada pelo Órgão Competente, de que o objeto foi fornecido conforme o contratado.</w:t>
      </w:r>
    </w:p>
    <w:p w:rsidR="0045287B" w:rsidRPr="00A43120" w:rsidRDefault="0045287B" w:rsidP="003C0FF5">
      <w:pPr>
        <w:autoSpaceDE w:val="0"/>
        <w:autoSpaceDN w:val="0"/>
        <w:adjustRightInd w:val="0"/>
        <w:spacing w:beforeLines="10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SEXTA – DO RECURSO FINANCEIRO</w:t>
      </w:r>
    </w:p>
    <w:p w:rsidR="0045287B" w:rsidRDefault="0045287B" w:rsidP="0045287B">
      <w:pPr>
        <w:spacing w:line="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45287B">
      <w:pPr>
        <w:spacing w:line="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As despesas deste Contrato correrão à conta dos recursos da dotação orçamentária:</w:t>
      </w:r>
    </w:p>
    <w:p w:rsidR="0045287B" w:rsidRPr="00A43120" w:rsidRDefault="0045287B" w:rsidP="0045287B">
      <w:pPr>
        <w:spacing w:line="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3"/>
        <w:tblW w:w="9357" w:type="dxa"/>
        <w:tblLook w:val="04A0"/>
      </w:tblPr>
      <w:tblGrid>
        <w:gridCol w:w="2127"/>
        <w:gridCol w:w="2127"/>
        <w:gridCol w:w="2268"/>
        <w:gridCol w:w="2835"/>
      </w:tblGrid>
      <w:tr w:rsidR="00385C6A" w:rsidRPr="00385C6A" w:rsidTr="00385C6A">
        <w:tc>
          <w:tcPr>
            <w:tcW w:w="2127" w:type="dxa"/>
          </w:tcPr>
          <w:p w:rsidR="00385C6A" w:rsidRPr="00385C6A" w:rsidRDefault="00385C6A" w:rsidP="00385C6A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Secretaria:</w:t>
            </w:r>
          </w:p>
        </w:tc>
        <w:tc>
          <w:tcPr>
            <w:tcW w:w="7230" w:type="dxa"/>
            <w:gridSpan w:val="3"/>
          </w:tcPr>
          <w:p w:rsidR="00385C6A" w:rsidRPr="00385C6A" w:rsidRDefault="00385C6A" w:rsidP="00385C6A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09 Secretaria M. de Turismo, Esportes e Desenvolvimento Econômico</w:t>
            </w:r>
          </w:p>
        </w:tc>
      </w:tr>
      <w:tr w:rsidR="00385C6A" w:rsidRPr="00385C6A" w:rsidTr="00385C6A">
        <w:tc>
          <w:tcPr>
            <w:tcW w:w="2127" w:type="dxa"/>
          </w:tcPr>
          <w:p w:rsidR="00385C6A" w:rsidRPr="00385C6A" w:rsidRDefault="00385C6A" w:rsidP="00385C6A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Unidade:</w:t>
            </w:r>
          </w:p>
        </w:tc>
        <w:tc>
          <w:tcPr>
            <w:tcW w:w="7230" w:type="dxa"/>
            <w:gridSpan w:val="3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szCs w:val="24"/>
              </w:rPr>
              <w:t>09.01 Gabinete do Prefeito</w:t>
            </w:r>
          </w:p>
        </w:tc>
      </w:tr>
      <w:tr w:rsidR="00385C6A" w:rsidRPr="00385C6A" w:rsidTr="00385C6A">
        <w:tc>
          <w:tcPr>
            <w:tcW w:w="2127" w:type="dxa"/>
          </w:tcPr>
          <w:p w:rsidR="00385C6A" w:rsidRPr="00385C6A" w:rsidRDefault="00385C6A" w:rsidP="00385C6A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Funcional Programática:</w:t>
            </w:r>
          </w:p>
        </w:tc>
        <w:tc>
          <w:tcPr>
            <w:tcW w:w="7230" w:type="dxa"/>
            <w:gridSpan w:val="3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szCs w:val="24"/>
              </w:rPr>
              <w:t>23.122.0109.2040</w:t>
            </w:r>
          </w:p>
        </w:tc>
      </w:tr>
      <w:tr w:rsidR="00385C6A" w:rsidRPr="00385C6A" w:rsidTr="00385C6A">
        <w:tc>
          <w:tcPr>
            <w:tcW w:w="2127" w:type="dxa"/>
          </w:tcPr>
          <w:p w:rsidR="00385C6A" w:rsidRPr="00385C6A" w:rsidRDefault="00385C6A" w:rsidP="00385C6A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Projeto/Atividade:</w:t>
            </w:r>
          </w:p>
        </w:tc>
        <w:tc>
          <w:tcPr>
            <w:tcW w:w="7230" w:type="dxa"/>
            <w:gridSpan w:val="3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szCs w:val="24"/>
              </w:rPr>
              <w:t>Manutenção e Apoio ao Turismo</w:t>
            </w:r>
          </w:p>
        </w:tc>
      </w:tr>
      <w:tr w:rsidR="00385C6A" w:rsidRPr="00385C6A" w:rsidTr="00385C6A">
        <w:tc>
          <w:tcPr>
            <w:tcW w:w="2127" w:type="dxa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b/>
                <w:szCs w:val="24"/>
              </w:rPr>
              <w:t>Reduzido</w:t>
            </w:r>
            <w:r w:rsidRPr="00385C6A">
              <w:rPr>
                <w:szCs w:val="24"/>
              </w:rPr>
              <w:t>: 2504</w:t>
            </w:r>
          </w:p>
        </w:tc>
        <w:tc>
          <w:tcPr>
            <w:tcW w:w="2127" w:type="dxa"/>
          </w:tcPr>
          <w:p w:rsidR="00385C6A" w:rsidRPr="00385C6A" w:rsidRDefault="00385C6A" w:rsidP="00385C6A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Categoria Econômica:</w:t>
            </w:r>
          </w:p>
        </w:tc>
        <w:tc>
          <w:tcPr>
            <w:tcW w:w="2268" w:type="dxa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szCs w:val="24"/>
              </w:rPr>
              <w:t>33.90.39.00.00</w:t>
            </w:r>
          </w:p>
        </w:tc>
        <w:tc>
          <w:tcPr>
            <w:tcW w:w="2835" w:type="dxa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szCs w:val="24"/>
              </w:rPr>
              <w:t>Outros Serviços de Terceiros - Pessoa Jurídica</w:t>
            </w:r>
          </w:p>
        </w:tc>
      </w:tr>
      <w:tr w:rsidR="00385C6A" w:rsidRPr="00385C6A" w:rsidTr="00385C6A">
        <w:tc>
          <w:tcPr>
            <w:tcW w:w="2127" w:type="dxa"/>
          </w:tcPr>
          <w:p w:rsidR="00385C6A" w:rsidRPr="00385C6A" w:rsidRDefault="00385C6A" w:rsidP="00385C6A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Desdobramento Reduzido</w:t>
            </w:r>
          </w:p>
        </w:tc>
        <w:tc>
          <w:tcPr>
            <w:tcW w:w="2127" w:type="dxa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szCs w:val="24"/>
              </w:rPr>
              <w:t>2521</w:t>
            </w:r>
          </w:p>
        </w:tc>
        <w:tc>
          <w:tcPr>
            <w:tcW w:w="2268" w:type="dxa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szCs w:val="24"/>
              </w:rPr>
              <w:t>33.90.39.23.00</w:t>
            </w:r>
          </w:p>
        </w:tc>
        <w:tc>
          <w:tcPr>
            <w:tcW w:w="2835" w:type="dxa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szCs w:val="24"/>
              </w:rPr>
              <w:t>Festividades e Homenagens</w:t>
            </w:r>
          </w:p>
        </w:tc>
      </w:tr>
      <w:tr w:rsidR="00385C6A" w:rsidRPr="00385C6A" w:rsidTr="00385C6A">
        <w:tc>
          <w:tcPr>
            <w:tcW w:w="2127" w:type="dxa"/>
          </w:tcPr>
          <w:p w:rsidR="00385C6A" w:rsidRPr="00385C6A" w:rsidRDefault="00385C6A" w:rsidP="00385C6A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Fonte de Recurso:</w:t>
            </w:r>
          </w:p>
        </w:tc>
        <w:tc>
          <w:tcPr>
            <w:tcW w:w="2127" w:type="dxa"/>
          </w:tcPr>
          <w:p w:rsidR="00385C6A" w:rsidRPr="00385C6A" w:rsidRDefault="00385C6A" w:rsidP="00385C6A">
            <w:pPr>
              <w:rPr>
                <w:szCs w:val="24"/>
              </w:rPr>
            </w:pPr>
            <w:r w:rsidRPr="00385C6A">
              <w:rPr>
                <w:szCs w:val="24"/>
              </w:rPr>
              <w:t>000</w:t>
            </w:r>
          </w:p>
        </w:tc>
        <w:tc>
          <w:tcPr>
            <w:tcW w:w="2268" w:type="dxa"/>
          </w:tcPr>
          <w:p w:rsidR="00385C6A" w:rsidRPr="00385C6A" w:rsidRDefault="00385C6A" w:rsidP="003C0FF5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Reserva nº 15</w:t>
            </w:r>
            <w:r w:rsidR="003C0FF5">
              <w:rPr>
                <w:b/>
                <w:szCs w:val="24"/>
              </w:rPr>
              <w:t>97</w:t>
            </w:r>
          </w:p>
        </w:tc>
        <w:tc>
          <w:tcPr>
            <w:tcW w:w="2835" w:type="dxa"/>
          </w:tcPr>
          <w:p w:rsidR="00385C6A" w:rsidRPr="00385C6A" w:rsidRDefault="00385C6A" w:rsidP="00385C6A">
            <w:pPr>
              <w:rPr>
                <w:b/>
                <w:szCs w:val="24"/>
              </w:rPr>
            </w:pPr>
            <w:r w:rsidRPr="00385C6A">
              <w:rPr>
                <w:b/>
                <w:szCs w:val="24"/>
              </w:rPr>
              <w:t>R$ 7.000,00</w:t>
            </w:r>
          </w:p>
        </w:tc>
      </w:tr>
    </w:tbl>
    <w:p w:rsidR="0045287B" w:rsidRDefault="0045287B" w:rsidP="0045287B">
      <w:pPr>
        <w:spacing w:line="0" w:lineRule="atLeast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E239CB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 </w:t>
      </w:r>
    </w:p>
    <w:p w:rsidR="0045287B" w:rsidRPr="005637CF" w:rsidRDefault="0045287B" w:rsidP="0045287B">
      <w:pPr>
        <w:spacing w:line="0" w:lineRule="atLeast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SÉTIMA - </w:t>
      </w:r>
      <w:r w:rsidRPr="00D82076">
        <w:rPr>
          <w:rFonts w:ascii="Arial" w:hAnsi="Arial" w:cs="Arial"/>
          <w:b/>
          <w:sz w:val="24"/>
          <w:szCs w:val="24"/>
        </w:rPr>
        <w:t>DA FISCALIZAÇÃO</w:t>
      </w:r>
    </w:p>
    <w:p w:rsidR="0045287B" w:rsidRDefault="0045287B" w:rsidP="004528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5287B" w:rsidRPr="00D82076" w:rsidRDefault="0045287B" w:rsidP="004528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A31D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637CF">
        <w:rPr>
          <w:rFonts w:ascii="Arial" w:hAnsi="Arial" w:cs="Arial"/>
          <w:sz w:val="24"/>
          <w:szCs w:val="24"/>
        </w:rPr>
        <w:t xml:space="preserve">funcionário </w:t>
      </w:r>
      <w:r w:rsidR="00FE6F0A" w:rsidRPr="00D00C26">
        <w:rPr>
          <w:rFonts w:ascii="Arial" w:hAnsi="Arial" w:cs="Arial"/>
          <w:b/>
          <w:sz w:val="24"/>
          <w:szCs w:val="24"/>
        </w:rPr>
        <w:t>Sr. Alan Felipe Schneider Bento</w:t>
      </w:r>
      <w:r w:rsidR="00FE6F0A" w:rsidRPr="005637CF">
        <w:rPr>
          <w:rFonts w:ascii="Arial" w:hAnsi="Arial" w:cs="Arial"/>
          <w:sz w:val="24"/>
          <w:szCs w:val="24"/>
        </w:rPr>
        <w:t xml:space="preserve"> </w:t>
      </w:r>
      <w:r w:rsidR="00FE6F0A">
        <w:rPr>
          <w:rFonts w:ascii="Arial" w:hAnsi="Arial" w:cs="Arial"/>
          <w:sz w:val="24"/>
          <w:szCs w:val="24"/>
        </w:rPr>
        <w:t xml:space="preserve">será </w:t>
      </w:r>
      <w:r w:rsidRPr="005637CF">
        <w:rPr>
          <w:rFonts w:ascii="Arial" w:hAnsi="Arial" w:cs="Arial"/>
          <w:sz w:val="24"/>
          <w:szCs w:val="24"/>
        </w:rPr>
        <w:t xml:space="preserve">responsável pela fiscalização deste Contrato </w:t>
      </w:r>
      <w:r w:rsidR="00FE6F0A">
        <w:rPr>
          <w:rFonts w:ascii="Arial" w:hAnsi="Arial" w:cs="Arial"/>
          <w:sz w:val="24"/>
          <w:szCs w:val="24"/>
        </w:rPr>
        <w:t xml:space="preserve">e </w:t>
      </w:r>
      <w:r w:rsidRPr="005637CF">
        <w:rPr>
          <w:rFonts w:ascii="Arial" w:hAnsi="Arial" w:cs="Arial"/>
          <w:sz w:val="24"/>
          <w:szCs w:val="24"/>
        </w:rPr>
        <w:t>deverá anotar em registro próprio notifica</w:t>
      </w:r>
      <w:r w:rsidR="00FE6F0A">
        <w:rPr>
          <w:rFonts w:ascii="Arial" w:hAnsi="Arial" w:cs="Arial"/>
          <w:sz w:val="24"/>
          <w:szCs w:val="24"/>
        </w:rPr>
        <w:t>ndo</w:t>
      </w:r>
      <w:r w:rsidRPr="005637CF">
        <w:rPr>
          <w:rFonts w:ascii="Arial" w:hAnsi="Arial" w:cs="Arial"/>
          <w:sz w:val="24"/>
          <w:szCs w:val="24"/>
        </w:rPr>
        <w:t xml:space="preserve"> a Contratada, por escrito, a ocorrência de eventuais imperfeições e falhas no decorrer da execução do </w:t>
      </w:r>
      <w:r w:rsidR="00FE6F0A">
        <w:rPr>
          <w:rFonts w:ascii="Arial" w:hAnsi="Arial" w:cs="Arial"/>
          <w:sz w:val="24"/>
          <w:szCs w:val="24"/>
        </w:rPr>
        <w:t>mesmo</w:t>
      </w:r>
      <w:r w:rsidRPr="005637CF">
        <w:rPr>
          <w:rFonts w:ascii="Arial" w:hAnsi="Arial" w:cs="Arial"/>
          <w:sz w:val="24"/>
          <w:szCs w:val="24"/>
        </w:rPr>
        <w:t>, fixando prazo para a sua correção e solução, observando na integralidade as disposições contidas no decreto municipal nº 249/2018</w:t>
      </w:r>
      <w:r w:rsidRPr="000B2B50">
        <w:rPr>
          <w:rFonts w:ascii="Arial" w:hAnsi="Arial" w:cs="Arial"/>
          <w:color w:val="FF0000"/>
          <w:sz w:val="24"/>
          <w:szCs w:val="24"/>
        </w:rPr>
        <w:t>;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385C6A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5C6A">
        <w:rPr>
          <w:rFonts w:ascii="Arial" w:hAnsi="Arial" w:cs="Arial"/>
          <w:b/>
          <w:sz w:val="24"/>
          <w:szCs w:val="24"/>
        </w:rPr>
        <w:t xml:space="preserve">CLÁUSULA </w:t>
      </w:r>
      <w:r w:rsidR="00385C6A" w:rsidRPr="00385C6A">
        <w:rPr>
          <w:rFonts w:ascii="Arial" w:hAnsi="Arial" w:cs="Arial"/>
          <w:b/>
          <w:sz w:val="24"/>
          <w:szCs w:val="24"/>
        </w:rPr>
        <w:t>OITAVA</w:t>
      </w:r>
      <w:r w:rsidRPr="00385C6A">
        <w:rPr>
          <w:rFonts w:ascii="Arial" w:hAnsi="Arial" w:cs="Arial"/>
          <w:b/>
          <w:sz w:val="24"/>
          <w:szCs w:val="24"/>
        </w:rPr>
        <w:t xml:space="preserve"> – DAS SANÇÕES ADMINISTRATIVAS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Comete infração administrativa nos termos da Lei nº 8.666, de 1993 a CONTRATADA que: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707964">
        <w:rPr>
          <w:rFonts w:ascii="Arial" w:hAnsi="Arial" w:cs="Arial"/>
          <w:sz w:val="24"/>
          <w:szCs w:val="24"/>
        </w:rPr>
        <w:t>inexecutar</w:t>
      </w:r>
      <w:proofErr w:type="spellEnd"/>
      <w:r w:rsidRPr="00707964">
        <w:rPr>
          <w:rFonts w:ascii="Arial" w:hAnsi="Arial" w:cs="Arial"/>
          <w:sz w:val="24"/>
          <w:szCs w:val="24"/>
        </w:rPr>
        <w:t xml:space="preserve"> total ou parcialmente qualquer das obrigações assumidas em decorrência da contratação;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b) ensejar o retardamento da </w:t>
      </w:r>
      <w:r w:rsidR="00BF09D1"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</w:t>
      </w:r>
      <w:r w:rsidRPr="00707964">
        <w:rPr>
          <w:rFonts w:ascii="Arial" w:hAnsi="Arial" w:cs="Arial"/>
          <w:sz w:val="24"/>
          <w:szCs w:val="24"/>
        </w:rPr>
        <w:t>do objeto; e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c) fraudar na execução do contrato; comportar-se de modo inidôneo; cometer fraude fiscal; ou não mantiver a proposta.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Primeiro</w:t>
      </w:r>
      <w:r w:rsidRPr="00707964">
        <w:rPr>
          <w:rFonts w:ascii="Arial" w:hAnsi="Arial" w:cs="Arial"/>
          <w:sz w:val="24"/>
          <w:szCs w:val="24"/>
        </w:rPr>
        <w:t xml:space="preserve">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CONTRATADA que cometer qualquer das infrações acima discriminadas ficará sujeita, sem prejuízo da responsabilidade civil e criminal, às seguintes sanções: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a) advertência por faltas leves, assim entendidas aquelas que não acarretem prejuízos significativos para a CONTRATANTE;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707964">
        <w:rPr>
          <w:rFonts w:ascii="Arial" w:hAnsi="Arial" w:cs="Arial"/>
          <w:sz w:val="24"/>
          <w:szCs w:val="24"/>
        </w:rPr>
        <w:t>multa moratória de até 0,33.% (zero virgula trinta e três por cento) por dia de atraso injustificado sobre o valor da parcela inadimplida, até o limite de  30 (trinta) dias;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multa compensatória de até </w:t>
      </w:r>
      <w:r w:rsidRPr="00707964">
        <w:rPr>
          <w:rFonts w:ascii="Arial" w:hAnsi="Arial" w:cs="Arial"/>
          <w:sz w:val="24"/>
          <w:szCs w:val="24"/>
        </w:rPr>
        <w:t>20% (vinte por cento) sobre o valor total do contrato, no caso de inexecução total do objeto;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d) em caso de inexecução parcial, a multa compensatória, no mesmo percentual do item acima, será aplicada de forma proporcional à obrigação inadimplida;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e) suspensão de licitar e impedimento de contratar com o órgão, entidade ou unidade administrativa pela qual a Administração Pública opera e atua concretamente, pelo prazo de até dois anos; e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f)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CONTRATANTE pelos prejuízos causados e após decorrido o prazo da penalidade de suspensão do subitem anterior.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Segundo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 As penalidades de multa decorrentes de fatos diversos serão consideradas independentes entre si.</w:t>
      </w:r>
    </w:p>
    <w:p w:rsidR="0045287B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Terceiro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aplicação de multa não impede que a Administração rescinda unilateralmente o Contrato e aplique as outras sanções cabíveis.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Quarto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recusa injustificada da Adjudicatária em assinar o Contrato, após devidamente convocada, dentro do prazo estabelecido pela Administração, equivale à inexecução total do contrato, sujeitando-a as penalidades acima estabelecidas.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Quinto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 xml:space="preserve"> A aplicação de qualquer penalidade não exclui a aplicação da multa.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Sexto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aplicação de qualquer das penalidades previstas realizar-se-á em processo administrativo que assegurará o contraditório e a ampla defesa observando-se o procedimento previsto na Lei nº 8.666, de 1993.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 xml:space="preserve">Parágrafo Sétimo 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Oitavo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multas devidas e/ou prejuízos causados à CONTRATANTE serão deduzidos dos valores a serem pagos, ou recolhidos em favor da União, ou ainda, quando for o caso, serão inscritos na Dívida Ativa da União e cobrados judicialmente.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Nono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Caso a CONTRATANTE determine, a multa deverá ser recolhida no prazo máximo de 10 (dez) dias, a contar da data do recebimento da comunicação enviada pela autoridade competente.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Décimo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penalidades serão obrigatoriamente registradas em dívida ativa.</w:t>
      </w: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07964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07964">
        <w:rPr>
          <w:rFonts w:ascii="Arial" w:hAnsi="Arial" w:cs="Arial"/>
          <w:b/>
          <w:sz w:val="24"/>
          <w:szCs w:val="24"/>
        </w:rPr>
        <w:t>Parágrafo Décimo Primeiro</w:t>
      </w:r>
    </w:p>
    <w:p w:rsidR="0045287B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707964">
        <w:rPr>
          <w:rFonts w:ascii="Arial" w:hAnsi="Arial" w:cs="Arial"/>
          <w:sz w:val="24"/>
          <w:szCs w:val="24"/>
        </w:rPr>
        <w:t>As sanções aqui previstas são independentes entre si, podendo ser aplicadas isoladas ou, no caso das multas, cumulativamente, sem prejuízo de outras medidas cabíveis.</w:t>
      </w:r>
    </w:p>
    <w:p w:rsidR="0045287B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sz w:val="24"/>
          <w:szCs w:val="24"/>
        </w:rPr>
      </w:pPr>
    </w:p>
    <w:p w:rsidR="0045287B" w:rsidRPr="007538EA" w:rsidRDefault="0045287B" w:rsidP="0045287B">
      <w:pPr>
        <w:widowControl w:val="0"/>
        <w:autoSpaceDE w:val="0"/>
        <w:autoSpaceDN w:val="0"/>
        <w:adjustRightInd w:val="0"/>
        <w:spacing w:line="237" w:lineRule="auto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7538EA">
        <w:rPr>
          <w:rFonts w:ascii="Arial" w:hAnsi="Arial" w:cs="Arial"/>
          <w:b/>
          <w:sz w:val="24"/>
          <w:szCs w:val="24"/>
        </w:rPr>
        <w:t xml:space="preserve">Parágrafo Décimo Segundo </w:t>
      </w:r>
    </w:p>
    <w:p w:rsidR="0045287B" w:rsidRDefault="0045287B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sz w:val="24"/>
          <w:szCs w:val="24"/>
        </w:rPr>
      </w:pPr>
      <w:r w:rsidRPr="00500E84">
        <w:rPr>
          <w:rFonts w:ascii="Arial" w:hAnsi="Arial" w:cs="Arial"/>
          <w:sz w:val="24"/>
          <w:szCs w:val="24"/>
        </w:rPr>
        <w:t xml:space="preserve">Todos os responsáveis deverão agir observando e aplicando integralmente o conteúdo da Política </w:t>
      </w:r>
      <w:proofErr w:type="spellStart"/>
      <w:r w:rsidRPr="00500E84">
        <w:rPr>
          <w:rFonts w:ascii="Arial" w:hAnsi="Arial" w:cs="Arial"/>
          <w:sz w:val="24"/>
          <w:szCs w:val="24"/>
        </w:rPr>
        <w:t>Antissuborno</w:t>
      </w:r>
      <w:proofErr w:type="spellEnd"/>
      <w:r w:rsidRPr="00500E84">
        <w:rPr>
          <w:rFonts w:ascii="Arial" w:hAnsi="Arial" w:cs="Arial"/>
          <w:sz w:val="24"/>
          <w:szCs w:val="24"/>
        </w:rPr>
        <w:t xml:space="preserve"> e Anticorrupção (Lei 12.846/13) e da Lei de Improbidade Administrativa (Lei nº 8.429/92) e ainda o Decreto </w:t>
      </w:r>
      <w:r>
        <w:rPr>
          <w:rFonts w:ascii="Arial" w:hAnsi="Arial" w:cs="Arial"/>
          <w:sz w:val="24"/>
          <w:szCs w:val="24"/>
        </w:rPr>
        <w:t xml:space="preserve">Municipal </w:t>
      </w:r>
      <w:r w:rsidRPr="00500E84">
        <w:rPr>
          <w:rFonts w:ascii="Arial" w:hAnsi="Arial" w:cs="Arial"/>
          <w:sz w:val="24"/>
          <w:szCs w:val="24"/>
        </w:rPr>
        <w:t>n°063/2018</w:t>
      </w:r>
      <w:r>
        <w:rPr>
          <w:rFonts w:ascii="Arial" w:hAnsi="Arial" w:cs="Arial"/>
          <w:sz w:val="24"/>
          <w:szCs w:val="24"/>
        </w:rPr>
        <w:t>.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</w:t>
      </w:r>
      <w:r w:rsidR="00385C6A">
        <w:rPr>
          <w:rFonts w:ascii="Arial" w:hAnsi="Arial" w:cs="Arial"/>
          <w:b/>
          <w:color w:val="000000"/>
          <w:sz w:val="24"/>
          <w:szCs w:val="24"/>
        </w:rPr>
        <w:t>NONA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– DA RESCISÃO CONTRATUAL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presente Contrato poderá ser rescindido caso ocorram quaisquer dos fatos indicados no art. 78, da Lei nº 8.666/93 e suas alterações posteriores.</w:t>
      </w:r>
    </w:p>
    <w:p w:rsidR="0045287B" w:rsidRPr="00A43120" w:rsidRDefault="0045287B" w:rsidP="003C0FF5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PARÁGRAFO PRIMEIRO: 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reconhece os direitos do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>, em caso de rescisão administrativa prevista no art. 77, da Lei nº 8.666/93.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>CLÁUSULA DÉCIMA - DA LEGISLAÇÃO APLICÁVEL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O presente instrumento contratual rege-se pelas disposições expressas na Lei nº 8.666, de 21.06.1993 e suas alterações posteriores, na Lei nº 8.078, de 11.09.1990 – Código de Defesa do Consumidor, no Código Civil Brasileiro, no Código Comercial Brasileiro e em outras referentes ao objeto, ainda que não explicitadas.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DÉCIMA </w:t>
      </w:r>
      <w:r w:rsidR="00385C6A">
        <w:rPr>
          <w:rFonts w:ascii="Arial" w:hAnsi="Arial" w:cs="Arial"/>
          <w:b/>
          <w:color w:val="000000"/>
          <w:sz w:val="24"/>
          <w:szCs w:val="24"/>
        </w:rPr>
        <w:t>PRIMEIRA</w:t>
      </w:r>
      <w:r w:rsidR="00385C6A" w:rsidRPr="00A4312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- DA TRANSMISSÃO DE DOCUMENTOS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A troca eventual de documentos e cartas entre 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e a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CONTRATADA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será feita por meio de protocolo. Nenhuma outra forma será considerada como prova de entrega de documentos ou cartas.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DÉCIMA </w:t>
      </w:r>
      <w:r w:rsidR="00385C6A">
        <w:rPr>
          <w:rFonts w:ascii="Arial" w:hAnsi="Arial" w:cs="Arial"/>
          <w:b/>
          <w:color w:val="000000"/>
          <w:sz w:val="24"/>
          <w:szCs w:val="24"/>
        </w:rPr>
        <w:t>SEGUNDA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– DA PUBLICIDADE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Uma vez firmado, o extrato do presente Contrato será publicado nos periódicos Atos Oficiais do Município, pelo </w:t>
      </w:r>
      <w:r w:rsidRPr="00A43120">
        <w:rPr>
          <w:rFonts w:ascii="Arial" w:hAnsi="Arial" w:cs="Arial"/>
          <w:b/>
          <w:color w:val="000000"/>
          <w:sz w:val="24"/>
          <w:szCs w:val="24"/>
        </w:rPr>
        <w:t>CONTRATANTE</w:t>
      </w:r>
      <w:r w:rsidRPr="00A43120">
        <w:rPr>
          <w:rFonts w:ascii="Arial" w:hAnsi="Arial" w:cs="Arial"/>
          <w:color w:val="000000"/>
          <w:sz w:val="24"/>
          <w:szCs w:val="24"/>
        </w:rPr>
        <w:t>, em cumprimento ao disposto no art. 61, § 1º, da Lei nº 8.666/93.</w:t>
      </w:r>
    </w:p>
    <w:p w:rsidR="0045287B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CLÁUSULA DÉCIMA </w:t>
      </w:r>
      <w:r w:rsidR="00385C6A">
        <w:rPr>
          <w:rFonts w:ascii="Arial" w:hAnsi="Arial" w:cs="Arial"/>
          <w:b/>
          <w:color w:val="000000"/>
          <w:sz w:val="24"/>
          <w:szCs w:val="24"/>
        </w:rPr>
        <w:t>TERCEIRA</w:t>
      </w:r>
      <w:r w:rsidRPr="00A43120">
        <w:rPr>
          <w:rFonts w:ascii="Arial" w:hAnsi="Arial" w:cs="Arial"/>
          <w:b/>
          <w:color w:val="000000"/>
          <w:sz w:val="24"/>
          <w:szCs w:val="24"/>
        </w:rPr>
        <w:t xml:space="preserve"> – DO FORO</w:t>
      </w: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>Fica eleito o foro da Comarca de Matinhos para dirimir dúvidas ou questões decorrentes do presente Contrato. E, por estarem justas e contratadas, as partes firmam o presente termo contratual, por si e seus sucessores, em 03 (três) vias iguais e rubricadas, para todos os fins de direito, na presença de duas testemunhas.</w:t>
      </w:r>
    </w:p>
    <w:p w:rsidR="0045287B" w:rsidRPr="00A43120" w:rsidRDefault="0045287B" w:rsidP="0045287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A43120">
        <w:rPr>
          <w:rFonts w:ascii="Arial" w:hAnsi="Arial" w:cs="Arial"/>
          <w:color w:val="000000"/>
          <w:sz w:val="24"/>
          <w:szCs w:val="24"/>
        </w:rPr>
        <w:t xml:space="preserve">Matinhos, </w:t>
      </w:r>
      <w:r w:rsidR="00F11C30">
        <w:rPr>
          <w:rFonts w:ascii="Arial" w:hAnsi="Arial" w:cs="Arial"/>
          <w:color w:val="000000"/>
          <w:sz w:val="24"/>
          <w:szCs w:val="24"/>
        </w:rPr>
        <w:t>07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11C30">
        <w:rPr>
          <w:rFonts w:ascii="Arial" w:hAnsi="Arial" w:cs="Arial"/>
          <w:color w:val="000000"/>
          <w:sz w:val="24"/>
          <w:szCs w:val="24"/>
        </w:rPr>
        <w:t>junho</w:t>
      </w:r>
      <w:r w:rsidRPr="00A43120">
        <w:rPr>
          <w:rFonts w:ascii="Arial" w:hAnsi="Arial" w:cs="Arial"/>
          <w:color w:val="000000"/>
          <w:sz w:val="24"/>
          <w:szCs w:val="24"/>
        </w:rPr>
        <w:t xml:space="preserve"> de 201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A43120">
        <w:rPr>
          <w:rFonts w:ascii="Arial" w:hAnsi="Arial" w:cs="Arial"/>
          <w:color w:val="000000"/>
          <w:sz w:val="24"/>
          <w:szCs w:val="24"/>
        </w:rPr>
        <w:t>.</w:t>
      </w:r>
    </w:p>
    <w:p w:rsidR="0045287B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5287B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5287B" w:rsidRPr="00A43120" w:rsidRDefault="0045287B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  <w:r w:rsidRPr="00A43120">
        <w:rPr>
          <w:rFonts w:cs="Arial"/>
          <w:b/>
          <w:sz w:val="24"/>
          <w:szCs w:val="24"/>
        </w:rPr>
        <w:t>MUNICIPIO DE MATINHOS</w:t>
      </w:r>
    </w:p>
    <w:p w:rsidR="0045287B" w:rsidRPr="001F3E1C" w:rsidRDefault="0045287B" w:rsidP="0045287B">
      <w:pPr>
        <w:tabs>
          <w:tab w:val="left" w:pos="5104"/>
        </w:tabs>
        <w:jc w:val="center"/>
        <w:rPr>
          <w:rFonts w:ascii="Arial" w:hAnsi="Arial" w:cs="Arial"/>
          <w:iCs/>
          <w:sz w:val="22"/>
          <w:szCs w:val="22"/>
          <w:lang w:val="en-US"/>
        </w:rPr>
      </w:pPr>
      <w:proofErr w:type="spellStart"/>
      <w:r w:rsidRPr="001F3E1C">
        <w:rPr>
          <w:rFonts w:ascii="Arial" w:hAnsi="Arial" w:cs="Arial"/>
          <w:iCs/>
          <w:sz w:val="22"/>
          <w:szCs w:val="22"/>
          <w:lang w:val="en-US"/>
        </w:rPr>
        <w:t>Ruy</w:t>
      </w:r>
      <w:proofErr w:type="spellEnd"/>
      <w:r w:rsidRPr="001F3E1C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1F3E1C">
        <w:rPr>
          <w:rFonts w:ascii="Arial" w:hAnsi="Arial" w:cs="Arial"/>
          <w:iCs/>
          <w:sz w:val="22"/>
          <w:szCs w:val="22"/>
          <w:lang w:val="en-US"/>
        </w:rPr>
        <w:t>Hauer</w:t>
      </w:r>
      <w:proofErr w:type="spellEnd"/>
      <w:r w:rsidRPr="001F3E1C">
        <w:rPr>
          <w:rFonts w:ascii="Arial" w:hAnsi="Arial" w:cs="Arial"/>
          <w:iCs/>
          <w:sz w:val="22"/>
          <w:szCs w:val="22"/>
          <w:lang w:val="en-US"/>
        </w:rPr>
        <w:t xml:space="preserve"> Reichert</w:t>
      </w:r>
    </w:p>
    <w:p w:rsidR="0045287B" w:rsidRPr="001F3E1C" w:rsidRDefault="0045287B" w:rsidP="0045287B">
      <w:pPr>
        <w:tabs>
          <w:tab w:val="left" w:pos="5104"/>
        </w:tabs>
        <w:jc w:val="center"/>
        <w:rPr>
          <w:rFonts w:ascii="Arial" w:hAnsi="Arial" w:cs="Arial"/>
          <w:iCs/>
          <w:sz w:val="22"/>
          <w:szCs w:val="22"/>
          <w:lang w:val="en-US"/>
        </w:rPr>
      </w:pPr>
      <w:r w:rsidRPr="001F3E1C">
        <w:rPr>
          <w:rFonts w:ascii="Arial" w:hAnsi="Arial" w:cs="Arial"/>
          <w:iCs/>
          <w:sz w:val="22"/>
          <w:szCs w:val="22"/>
          <w:lang w:val="en-US"/>
        </w:rPr>
        <w:t>CPF N.º 354.262.009-87</w:t>
      </w:r>
    </w:p>
    <w:p w:rsidR="0045287B" w:rsidRPr="00A43120" w:rsidRDefault="0045287B" w:rsidP="0045287B">
      <w:pPr>
        <w:pStyle w:val="Recuodecorpodetexto"/>
        <w:ind w:left="0" w:firstLine="0"/>
        <w:jc w:val="center"/>
        <w:rPr>
          <w:rFonts w:cs="Arial"/>
          <w:sz w:val="24"/>
          <w:szCs w:val="24"/>
        </w:rPr>
      </w:pPr>
      <w:r w:rsidRPr="00A43120">
        <w:rPr>
          <w:rFonts w:cs="Arial"/>
          <w:sz w:val="24"/>
          <w:szCs w:val="24"/>
        </w:rPr>
        <w:t>Prefeito Municipal</w:t>
      </w:r>
    </w:p>
    <w:p w:rsidR="0045287B" w:rsidRPr="00A43120" w:rsidRDefault="0045287B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  <w:r w:rsidRPr="00A43120">
        <w:rPr>
          <w:rFonts w:cs="Arial"/>
          <w:b/>
          <w:sz w:val="24"/>
          <w:szCs w:val="24"/>
        </w:rPr>
        <w:t>C</w:t>
      </w:r>
      <w:r>
        <w:rPr>
          <w:rFonts w:cs="Arial"/>
          <w:b/>
          <w:sz w:val="24"/>
          <w:szCs w:val="24"/>
        </w:rPr>
        <w:t>ONTRATANTE</w:t>
      </w:r>
    </w:p>
    <w:p w:rsidR="0045287B" w:rsidRDefault="0045287B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</w:p>
    <w:p w:rsidR="00BF09D1" w:rsidRDefault="00BF09D1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</w:p>
    <w:p w:rsidR="0045287B" w:rsidRDefault="0045287B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</w:p>
    <w:p w:rsidR="0045287B" w:rsidRPr="00A43120" w:rsidRDefault="00385C6A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  <w:r>
        <w:rPr>
          <w:rStyle w:val="nfase"/>
          <w:rFonts w:cs="Arial"/>
          <w:b/>
          <w:i w:val="0"/>
          <w:sz w:val="24"/>
          <w:szCs w:val="24"/>
        </w:rPr>
        <w:t>TIME COMUNICAÇÕES S/C LTDA</w:t>
      </w:r>
    </w:p>
    <w:p w:rsidR="00385C6A" w:rsidRDefault="00385C6A" w:rsidP="0045287B">
      <w:pPr>
        <w:pStyle w:val="Recuodecorpodetexto"/>
        <w:ind w:left="0" w:firstLine="0"/>
        <w:jc w:val="center"/>
        <w:rPr>
          <w:rFonts w:cs="Arial"/>
          <w:sz w:val="24"/>
          <w:szCs w:val="24"/>
        </w:rPr>
      </w:pPr>
      <w:proofErr w:type="spellStart"/>
      <w:r>
        <w:rPr>
          <w:rFonts w:cs="Arial"/>
          <w:bCs/>
          <w:sz w:val="24"/>
          <w:szCs w:val="24"/>
        </w:rPr>
        <w:t>Nadyesda</w:t>
      </w:r>
      <w:proofErr w:type="spellEnd"/>
      <w:r>
        <w:rPr>
          <w:rFonts w:cs="Arial"/>
          <w:bCs/>
          <w:sz w:val="24"/>
          <w:szCs w:val="24"/>
        </w:rPr>
        <w:t xml:space="preserve"> Cristina </w:t>
      </w:r>
      <w:proofErr w:type="spellStart"/>
      <w:r>
        <w:rPr>
          <w:rFonts w:cs="Arial"/>
          <w:bCs/>
          <w:sz w:val="24"/>
          <w:szCs w:val="24"/>
        </w:rPr>
        <w:t>Boldrini</w:t>
      </w:r>
      <w:proofErr w:type="spellEnd"/>
      <w:r>
        <w:rPr>
          <w:rFonts w:cs="Arial"/>
          <w:bCs/>
          <w:sz w:val="24"/>
          <w:szCs w:val="24"/>
        </w:rPr>
        <w:t xml:space="preserve"> de Almeida</w:t>
      </w:r>
      <w:r w:rsidRPr="00A43120">
        <w:rPr>
          <w:rFonts w:cs="Arial"/>
          <w:sz w:val="24"/>
          <w:szCs w:val="24"/>
        </w:rPr>
        <w:t xml:space="preserve"> </w:t>
      </w:r>
    </w:p>
    <w:p w:rsidR="0045287B" w:rsidRPr="00A43120" w:rsidRDefault="0045287B" w:rsidP="0045287B">
      <w:pPr>
        <w:pStyle w:val="Recuodecorpodetexto"/>
        <w:ind w:left="0" w:firstLine="0"/>
        <w:jc w:val="center"/>
        <w:rPr>
          <w:rFonts w:cs="Arial"/>
          <w:sz w:val="24"/>
          <w:szCs w:val="24"/>
        </w:rPr>
      </w:pPr>
      <w:r w:rsidRPr="00A43120">
        <w:rPr>
          <w:rFonts w:cs="Arial"/>
          <w:sz w:val="24"/>
          <w:szCs w:val="24"/>
        </w:rPr>
        <w:t>CPF n</w:t>
      </w:r>
      <w:r>
        <w:rPr>
          <w:rFonts w:cs="Arial"/>
          <w:sz w:val="24"/>
          <w:szCs w:val="24"/>
        </w:rPr>
        <w:t xml:space="preserve">.º </w:t>
      </w:r>
      <w:r w:rsidR="00385C6A">
        <w:rPr>
          <w:rFonts w:cs="Arial"/>
          <w:bCs/>
          <w:sz w:val="24"/>
          <w:szCs w:val="24"/>
        </w:rPr>
        <w:t>648.586.189-00</w:t>
      </w:r>
    </w:p>
    <w:p w:rsidR="0045287B" w:rsidRPr="00A43120" w:rsidRDefault="0045287B" w:rsidP="0045287B">
      <w:pPr>
        <w:pStyle w:val="Recuodecorpodetexto"/>
        <w:ind w:left="0" w:firstLine="0"/>
        <w:jc w:val="center"/>
        <w:rPr>
          <w:rFonts w:cs="Arial"/>
          <w:sz w:val="24"/>
          <w:szCs w:val="24"/>
        </w:rPr>
      </w:pPr>
      <w:r w:rsidRPr="00A43120">
        <w:rPr>
          <w:rFonts w:cs="Arial"/>
          <w:sz w:val="24"/>
          <w:szCs w:val="24"/>
        </w:rPr>
        <w:t>Representante Legal</w:t>
      </w:r>
    </w:p>
    <w:p w:rsidR="0045287B" w:rsidRPr="00A43120" w:rsidRDefault="0045287B" w:rsidP="0045287B">
      <w:pPr>
        <w:pStyle w:val="Recuodecorpodetexto"/>
        <w:ind w:left="0" w:firstLine="0"/>
        <w:jc w:val="center"/>
        <w:rPr>
          <w:rFonts w:cs="Arial"/>
          <w:b/>
          <w:sz w:val="24"/>
          <w:szCs w:val="24"/>
        </w:rPr>
      </w:pPr>
      <w:r w:rsidRPr="00A43120">
        <w:rPr>
          <w:rFonts w:cs="Arial"/>
          <w:b/>
          <w:sz w:val="24"/>
          <w:szCs w:val="24"/>
        </w:rPr>
        <w:t>C</w:t>
      </w:r>
      <w:r>
        <w:rPr>
          <w:rFonts w:cs="Arial"/>
          <w:b/>
          <w:sz w:val="24"/>
          <w:szCs w:val="24"/>
        </w:rPr>
        <w:t>ONTRATADA</w:t>
      </w:r>
    </w:p>
    <w:p w:rsidR="00BF09D1" w:rsidRDefault="00BF09D1" w:rsidP="0045287B">
      <w:pPr>
        <w:pStyle w:val="Recuodecorpodetexto"/>
        <w:ind w:left="0" w:firstLine="0"/>
        <w:rPr>
          <w:rFonts w:cs="Arial"/>
          <w:sz w:val="24"/>
          <w:szCs w:val="24"/>
        </w:rPr>
      </w:pPr>
    </w:p>
    <w:p w:rsidR="0045287B" w:rsidRDefault="0045287B" w:rsidP="0045287B">
      <w:pPr>
        <w:pStyle w:val="Recuodecorpodetexto"/>
        <w:ind w:left="0" w:firstLine="0"/>
        <w:rPr>
          <w:rFonts w:cs="Arial"/>
          <w:sz w:val="24"/>
          <w:szCs w:val="24"/>
        </w:rPr>
      </w:pPr>
      <w:r w:rsidRPr="00A43120">
        <w:rPr>
          <w:rFonts w:cs="Arial"/>
          <w:sz w:val="24"/>
          <w:szCs w:val="24"/>
        </w:rPr>
        <w:t>Testemunhas:</w:t>
      </w:r>
    </w:p>
    <w:p w:rsidR="0045287B" w:rsidRPr="00A43120" w:rsidRDefault="0045287B" w:rsidP="0045287B">
      <w:pPr>
        <w:pStyle w:val="Recuodecorpodetexto"/>
        <w:ind w:left="0" w:firstLine="0"/>
        <w:rPr>
          <w:rFonts w:cs="Arial"/>
          <w:sz w:val="24"/>
          <w:szCs w:val="24"/>
        </w:rPr>
      </w:pPr>
    </w:p>
    <w:p w:rsidR="0045287B" w:rsidRPr="00A43120" w:rsidRDefault="0045287B" w:rsidP="004528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43120">
        <w:rPr>
          <w:rFonts w:ascii="Arial" w:hAnsi="Arial" w:cs="Arial"/>
          <w:sz w:val="24"/>
          <w:szCs w:val="24"/>
        </w:rPr>
        <w:t>_________________________</w:t>
      </w:r>
      <w:r w:rsidRPr="00A43120">
        <w:rPr>
          <w:rFonts w:ascii="Arial" w:hAnsi="Arial" w:cs="Arial"/>
          <w:sz w:val="24"/>
          <w:szCs w:val="24"/>
        </w:rPr>
        <w:tab/>
      </w:r>
      <w:r w:rsidRPr="00A43120">
        <w:rPr>
          <w:rFonts w:ascii="Arial" w:hAnsi="Arial" w:cs="Arial"/>
          <w:sz w:val="24"/>
          <w:szCs w:val="24"/>
        </w:rPr>
        <w:tab/>
        <w:t xml:space="preserve">    __________________________</w:t>
      </w:r>
      <w:r w:rsidRPr="00A43120">
        <w:rPr>
          <w:rFonts w:ascii="Arial" w:hAnsi="Arial" w:cs="Arial"/>
          <w:sz w:val="24"/>
          <w:szCs w:val="24"/>
        </w:rPr>
        <w:tab/>
      </w:r>
    </w:p>
    <w:p w:rsidR="00B715AC" w:rsidRPr="008C34DC" w:rsidRDefault="0045287B" w:rsidP="00385C6A">
      <w:pPr>
        <w:autoSpaceDE w:val="0"/>
        <w:autoSpaceDN w:val="0"/>
        <w:adjustRightInd w:val="0"/>
        <w:rPr>
          <w:rStyle w:val="nfase"/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</w:t>
      </w:r>
      <w:r w:rsidRPr="00A43120">
        <w:rPr>
          <w:rFonts w:ascii="Arial" w:hAnsi="Arial" w:cs="Arial"/>
          <w:sz w:val="24"/>
          <w:szCs w:val="24"/>
        </w:rPr>
        <w:tab/>
      </w:r>
      <w:r w:rsidRPr="00A43120">
        <w:rPr>
          <w:rFonts w:ascii="Arial" w:hAnsi="Arial" w:cs="Arial"/>
          <w:sz w:val="24"/>
          <w:szCs w:val="24"/>
        </w:rPr>
        <w:tab/>
      </w:r>
      <w:r w:rsidRPr="00A43120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>CPF</w:t>
      </w:r>
      <w:r w:rsidRPr="00A43120">
        <w:rPr>
          <w:rFonts w:ascii="Arial" w:hAnsi="Arial" w:cs="Arial"/>
          <w:sz w:val="24"/>
          <w:szCs w:val="24"/>
        </w:rPr>
        <w:t>:</w:t>
      </w:r>
      <w:r w:rsidRPr="00A43120">
        <w:rPr>
          <w:rFonts w:ascii="Arial" w:hAnsi="Arial" w:cs="Arial"/>
          <w:sz w:val="24"/>
          <w:szCs w:val="24"/>
        </w:rPr>
        <w:tab/>
      </w:r>
    </w:p>
    <w:sectPr w:rsidR="00B715AC" w:rsidRPr="008C34DC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C30" w:rsidRDefault="00F11C30">
      <w:r>
        <w:separator/>
      </w:r>
    </w:p>
  </w:endnote>
  <w:endnote w:type="continuationSeparator" w:id="1">
    <w:p w:rsidR="00F11C30" w:rsidRDefault="00F1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30" w:rsidRDefault="00D14E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11C3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1C30" w:rsidRDefault="00F11C3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30" w:rsidRDefault="00F11C30">
    <w:pPr>
      <w:pStyle w:val="Rodap"/>
      <w:framePr w:wrap="around" w:vAnchor="text" w:hAnchor="margin" w:xAlign="right" w:y="1"/>
      <w:rPr>
        <w:rStyle w:val="Nmerodepgina"/>
      </w:rPr>
    </w:pPr>
  </w:p>
  <w:p w:rsidR="00F11C30" w:rsidRPr="007A4ED1" w:rsidRDefault="00F11C30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F11C30" w:rsidRPr="007A4ED1" w:rsidRDefault="00F11C30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F11C30" w:rsidRPr="00DB3756" w:rsidRDefault="00D14E33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F11C30" w:rsidRPr="00DB3756">
      <w:rPr>
        <w:rFonts w:ascii="Arial" w:hAnsi="Arial" w:cs="Arial"/>
        <w:b/>
        <w:sz w:val="18"/>
        <w:szCs w:val="18"/>
      </w:rPr>
      <w:t xml:space="preserve"> licita</w:t>
    </w:r>
    <w:r w:rsidR="00F11C30">
      <w:rPr>
        <w:rFonts w:ascii="Arial" w:hAnsi="Arial" w:cs="Arial"/>
        <w:b/>
        <w:sz w:val="18"/>
        <w:szCs w:val="18"/>
      </w:rPr>
      <w:t>cao</w:t>
    </w:r>
    <w:r w:rsidR="00F11C30" w:rsidRPr="00DB3756">
      <w:rPr>
        <w:rFonts w:ascii="Arial" w:hAnsi="Arial" w:cs="Arial"/>
        <w:b/>
        <w:sz w:val="18"/>
        <w:szCs w:val="18"/>
      </w:rPr>
      <w:t>@matiinhos.pr.gov.br</w:t>
    </w:r>
  </w:p>
  <w:p w:rsidR="00F11C30" w:rsidRPr="007A4ED1" w:rsidRDefault="00F11C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C30" w:rsidRDefault="00F11C30">
      <w:r>
        <w:separator/>
      </w:r>
    </w:p>
  </w:footnote>
  <w:footnote w:type="continuationSeparator" w:id="1">
    <w:p w:rsidR="00F11C30" w:rsidRDefault="00F11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30" w:rsidRDefault="00F11C30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F11C30" w:rsidRDefault="00F11C30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F11C30" w:rsidRPr="00962490" w:rsidRDefault="00F11C30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235C"/>
    <w:rsid w:val="0006393B"/>
    <w:rsid w:val="000644FC"/>
    <w:rsid w:val="000676EE"/>
    <w:rsid w:val="000706F7"/>
    <w:rsid w:val="00070E3C"/>
    <w:rsid w:val="00073411"/>
    <w:rsid w:val="0007450C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5666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5F8E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24FA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85C6A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0FF5"/>
    <w:rsid w:val="003C3DA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287B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4FF"/>
    <w:rsid w:val="004729D1"/>
    <w:rsid w:val="00472A9A"/>
    <w:rsid w:val="00473BD7"/>
    <w:rsid w:val="00474DD7"/>
    <w:rsid w:val="004759A4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1B44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3EA0"/>
    <w:rsid w:val="005D7FA4"/>
    <w:rsid w:val="005E2A46"/>
    <w:rsid w:val="005E36EE"/>
    <w:rsid w:val="005E3736"/>
    <w:rsid w:val="005E70BF"/>
    <w:rsid w:val="005E7696"/>
    <w:rsid w:val="005F0283"/>
    <w:rsid w:val="005F1783"/>
    <w:rsid w:val="005F1CA1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56B"/>
    <w:rsid w:val="00715FFC"/>
    <w:rsid w:val="00716554"/>
    <w:rsid w:val="0072048F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2C18"/>
    <w:rsid w:val="007433CD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D1471"/>
    <w:rsid w:val="007D396C"/>
    <w:rsid w:val="007D4379"/>
    <w:rsid w:val="007D4BC3"/>
    <w:rsid w:val="007E12B4"/>
    <w:rsid w:val="007E36F0"/>
    <w:rsid w:val="007E4B81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1FCC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2B60"/>
    <w:rsid w:val="00BE50C2"/>
    <w:rsid w:val="00BE5145"/>
    <w:rsid w:val="00BF09D1"/>
    <w:rsid w:val="00BF1602"/>
    <w:rsid w:val="00BF20A8"/>
    <w:rsid w:val="00BF425A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4E33"/>
    <w:rsid w:val="00D1522F"/>
    <w:rsid w:val="00D1708F"/>
    <w:rsid w:val="00D23C84"/>
    <w:rsid w:val="00D2442F"/>
    <w:rsid w:val="00D35E07"/>
    <w:rsid w:val="00D37ABF"/>
    <w:rsid w:val="00D44022"/>
    <w:rsid w:val="00D45F95"/>
    <w:rsid w:val="00D52906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A047F"/>
    <w:rsid w:val="00DA0BBD"/>
    <w:rsid w:val="00DA1BDB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4899"/>
    <w:rsid w:val="00E3589A"/>
    <w:rsid w:val="00E361E3"/>
    <w:rsid w:val="00E36649"/>
    <w:rsid w:val="00E4052E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1C30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4227"/>
    <w:rsid w:val="00FE6684"/>
    <w:rsid w:val="00FE6F0A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385C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29D5-246E-4EB1-82B1-2740A7D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1543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10651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5</cp:revision>
  <cp:lastPrinted>2018-06-04T13:11:00Z</cp:lastPrinted>
  <dcterms:created xsi:type="dcterms:W3CDTF">2018-06-07T12:22:00Z</dcterms:created>
  <dcterms:modified xsi:type="dcterms:W3CDTF">2018-06-07T12:46:00Z</dcterms:modified>
</cp:coreProperties>
</file>